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318A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000000" w:rsidRDefault="00E4318A">
      <w:pPr>
        <w:pStyle w:val="newncpi"/>
        <w:ind w:firstLine="0"/>
        <w:jc w:val="center"/>
      </w:pPr>
      <w:r>
        <w:rPr>
          <w:rStyle w:val="datepr"/>
        </w:rPr>
        <w:t>17 января 2012 г.</w:t>
      </w:r>
      <w:r>
        <w:rPr>
          <w:rStyle w:val="number"/>
        </w:rPr>
        <w:t xml:space="preserve"> № 1</w:t>
      </w:r>
    </w:p>
    <w:p w:rsidR="00000000" w:rsidRDefault="00E4318A">
      <w:pPr>
        <w:pStyle w:val="title"/>
      </w:pPr>
      <w:r>
        <w:t>Об утверждении Инструкции о порядке использования бланков листков нетрудоспособности</w:t>
      </w:r>
    </w:p>
    <w:p w:rsidR="00000000" w:rsidRDefault="00E4318A">
      <w:pPr>
        <w:pStyle w:val="changei"/>
      </w:pPr>
      <w:r>
        <w:t>Изменения и дополнения:</w:t>
      </w:r>
    </w:p>
    <w:p w:rsidR="00000000" w:rsidRDefault="00E4318A">
      <w:pPr>
        <w:pStyle w:val="changeadd"/>
      </w:pPr>
      <w:r>
        <w:t>Постановление Министерства здравоохранения Республики Беларусь от 30 октября 2015 г. № 106 (зарегистрировано в Национальном реестре - № 8/30425 от 09.12.2015 г.) &lt;W21530425&gt;</w:t>
      </w:r>
    </w:p>
    <w:p w:rsidR="00000000" w:rsidRDefault="00E4318A">
      <w:pPr>
        <w:pStyle w:val="newncpi"/>
      </w:pPr>
      <w:r>
        <w:t> </w:t>
      </w:r>
    </w:p>
    <w:p w:rsidR="00000000" w:rsidRDefault="00E4318A">
      <w:pPr>
        <w:pStyle w:val="preamble"/>
      </w:pPr>
      <w:r>
        <w:t xml:space="preserve">Во исполнение пункта 8 постановления Совета Министров Республики Беларусь от 22 </w:t>
      </w:r>
      <w:r>
        <w:t>декабря 2001 г. № 1846 «О некоторых вопросах изготовления и использования бланков строгой отчетности» и на основании подпункта 9.1 пункта 9 Положения о Министерстве здравоохранения Республики Беларусь, утвержденного постановлением Совета Министров Республи</w:t>
      </w:r>
      <w:r>
        <w:t>ки Беларусь от 28 октября 2011 г. № 1446 «О некоторых вопросах Министерства здравоохранения и мерах по реализации Указа Президента Республики Беларусь от 11 августа 2011 г. № 360», Министерство здравоохранения Республики Беларусь ПОСТАНОВЛЯЕТ:</w:t>
      </w:r>
    </w:p>
    <w:p w:rsidR="00000000" w:rsidRDefault="00E4318A">
      <w:pPr>
        <w:pStyle w:val="point"/>
      </w:pPr>
      <w:r>
        <w:t>1. Утвердить</w:t>
      </w:r>
      <w:r>
        <w:t xml:space="preserve"> прилагаемую Инструкцию о порядке использования бланков листков нетрудоспособности.</w:t>
      </w:r>
    </w:p>
    <w:p w:rsidR="00000000" w:rsidRDefault="00E4318A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000000" w:rsidRDefault="00E4318A">
      <w:pPr>
        <w:pStyle w:val="newncpi"/>
      </w:pPr>
      <w:r>
        <w:t> </w:t>
      </w:r>
    </w:p>
    <w:tbl>
      <w:tblPr>
        <w:tblW w:w="4994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85"/>
      </w:tblGrid>
      <w:tr w:rsidR="0000000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4318A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E4318A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000000" w:rsidRDefault="00E431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3"/>
        <w:gridCol w:w="3268"/>
      </w:tblGrid>
      <w:tr w:rsidR="00000000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4318A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4318A">
            <w:pPr>
              <w:pStyle w:val="capu1"/>
            </w:pPr>
            <w:r>
              <w:t>УТВЕРЖДЕНО</w:t>
            </w:r>
          </w:p>
          <w:p w:rsidR="00000000" w:rsidRDefault="00E4318A">
            <w:pPr>
              <w:pStyle w:val="cap1"/>
            </w:pPr>
            <w:r>
              <w:t>Постановление</w:t>
            </w:r>
            <w:r>
              <w:br/>
              <w:t>Министерства здравоохранения</w:t>
            </w:r>
            <w:r>
              <w:br/>
            </w:r>
            <w:r>
              <w:t>Республики Беларусь</w:t>
            </w:r>
            <w:r>
              <w:br/>
              <w:t>17.01.2012 № 1</w:t>
            </w:r>
            <w:r>
              <w:br/>
              <w:t>(в 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30.10.2015 № 106)</w:t>
            </w:r>
          </w:p>
        </w:tc>
      </w:tr>
    </w:tbl>
    <w:p w:rsidR="00000000" w:rsidRDefault="00E4318A">
      <w:pPr>
        <w:pStyle w:val="titleu"/>
      </w:pPr>
      <w:r>
        <w:t>ИНСТРУКЦИЯ</w:t>
      </w:r>
      <w:r>
        <w:br/>
        <w:t>о порядке использования бланков листков нетрудоспособности</w:t>
      </w:r>
    </w:p>
    <w:p w:rsidR="00000000" w:rsidRDefault="00E4318A">
      <w:pPr>
        <w:pStyle w:val="point"/>
      </w:pPr>
      <w:r>
        <w:t>1. Настоящая Инструкция устанавливает порядок использовани</w:t>
      </w:r>
      <w:r>
        <w:t>я бланков листков нетрудоспособности в организациях здравоохранения, в том числе ведомственных, других организациях, осуществляющих медицинскую деятельность, указанных в пункте 7.5 перечня административных процедур, осуществляемых государственными органами</w:t>
      </w:r>
      <w:r>
        <w:t xml:space="preserve">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</w:t>
      </w:r>
      <w:r>
        <w:t>й реестр правовых актов Республики Беларусь, 2010 г., № 119, 1/11590) (далее, если не установлено иное, – организации здравоохранения).</w:t>
      </w:r>
    </w:p>
    <w:p w:rsidR="00000000" w:rsidRDefault="00E4318A">
      <w:pPr>
        <w:pStyle w:val="point"/>
      </w:pPr>
      <w:r>
        <w:t>2. Использование организациями здравоохранения бланков листков нетрудоспособности осуществляется после их закупки в уста</w:t>
      </w:r>
      <w:r>
        <w:t>новленном законодательством Республики Беларусь порядке Министерством здравоохранения Республики Беларусь (далее – Минздрав) у изготовителя указанных бланков.</w:t>
      </w:r>
    </w:p>
    <w:p w:rsidR="00000000" w:rsidRDefault="00E4318A">
      <w:pPr>
        <w:pStyle w:val="point"/>
      </w:pPr>
      <w:r>
        <w:t>3. Приказом руководителя организации здравоохранения в установленном порядке определяются:</w:t>
      </w:r>
    </w:p>
    <w:p w:rsidR="00000000" w:rsidRDefault="00E4318A">
      <w:pPr>
        <w:pStyle w:val="newncpi"/>
      </w:pPr>
      <w:r>
        <w:t>порядо</w:t>
      </w:r>
      <w:r>
        <w:t>к использования, в том числе получения, учета, хранения, движения (передачи, выдачи) бланков листков нетрудоспособности;</w:t>
      </w:r>
    </w:p>
    <w:p w:rsidR="00000000" w:rsidRDefault="00E4318A">
      <w:pPr>
        <w:pStyle w:val="newncpi"/>
      </w:pPr>
      <w:r>
        <w:t>лица, ответственные за учет и сохранность бланков листков нетрудоспособности (далее – материально ответственные лица);</w:t>
      </w:r>
    </w:p>
    <w:p w:rsidR="00000000" w:rsidRDefault="00E4318A">
      <w:pPr>
        <w:pStyle w:val="newncpi"/>
      </w:pPr>
      <w:r>
        <w:t>лица, осуществля</w:t>
      </w:r>
      <w:r>
        <w:t>ющие выдачу и оформление листков нетрудоспособности (далее – ответственные лица);</w:t>
      </w:r>
    </w:p>
    <w:p w:rsidR="00000000" w:rsidRDefault="00E4318A">
      <w:pPr>
        <w:pStyle w:val="newncpi"/>
      </w:pPr>
      <w:r>
        <w:t>состав комиссии по списанию и уничтожению бланков листков нетрудоспособности;</w:t>
      </w:r>
    </w:p>
    <w:p w:rsidR="00000000" w:rsidRDefault="00E4318A">
      <w:pPr>
        <w:pStyle w:val="newncpi"/>
      </w:pPr>
      <w:r>
        <w:t>иные вопросы, связанные с использованием бланков листков нетрудоспособности, установленные закон</w:t>
      </w:r>
      <w:r>
        <w:t>одательством Республики Беларусь, в том числе настоящей Инструкцией.</w:t>
      </w:r>
    </w:p>
    <w:p w:rsidR="00000000" w:rsidRDefault="00E4318A">
      <w:pPr>
        <w:pStyle w:val="point"/>
      </w:pPr>
      <w:r>
        <w:t>4. Учет поступления и выдачи бланков листков нетрудоспособности осуществляется в соответствии с Инструкцией о порядке использования и бухгалтерского учета бланков строгой отчетности, утве</w:t>
      </w:r>
      <w:r>
        <w:t>ржденной постановлением Министерства финансов Республики Беларусь от 18 декабря 2008 г. № 196 (Национальный реестр правовых актов Республики Беларусь, 2009 г., № 30, 8/20285).</w:t>
      </w:r>
    </w:p>
    <w:p w:rsidR="00000000" w:rsidRDefault="00E4318A">
      <w:pPr>
        <w:pStyle w:val="point"/>
      </w:pPr>
      <w:r>
        <w:t>5. Бланки листков нетрудоспособности хранятся в организациях здравоохранения в с</w:t>
      </w:r>
      <w:r>
        <w:t>ейфах, несгораемых шкафах или металлических ящиках, расположенных в помещениях с охранной сигнализацией, исключающих доступ к ним посторонних лиц.</w:t>
      </w:r>
    </w:p>
    <w:p w:rsidR="00000000" w:rsidRDefault="00E4318A">
      <w:pPr>
        <w:pStyle w:val="newncpi"/>
      </w:pPr>
      <w:r>
        <w:t>Доступ в организациях здравоохранения к местам хранения бланков листков нетрудоспособности имеют:</w:t>
      </w:r>
    </w:p>
    <w:p w:rsidR="00000000" w:rsidRDefault="00E4318A">
      <w:pPr>
        <w:pStyle w:val="newncpi"/>
      </w:pPr>
      <w:r>
        <w:t>материально</w:t>
      </w:r>
      <w:r>
        <w:t xml:space="preserve"> ответственные лица;</w:t>
      </w:r>
    </w:p>
    <w:p w:rsidR="00000000" w:rsidRDefault="00E4318A">
      <w:pPr>
        <w:pStyle w:val="newncpi"/>
      </w:pPr>
      <w:r>
        <w:t>лица, осуществляющие контроль за деятельностью материально ответственных лиц (в их присутствии).</w:t>
      </w:r>
    </w:p>
    <w:p w:rsidR="00000000" w:rsidRDefault="00E4318A">
      <w:pPr>
        <w:pStyle w:val="point"/>
      </w:pPr>
      <w:r>
        <w:t>6. Информация о передаче бланков листков нетрудоспособности в организациях здравоохранения от одного материально ответственного лица другому материально ответственному лицу и (или) от материально ответственного лица ответственным лицам с указанием их фамил</w:t>
      </w:r>
      <w:r>
        <w:t>ии и инициалов, а также прихода, расхода и остатка бланков листков нетрудоспособности вносится материально ответственным лицом в приходно-расходную книгу по учету бланков строгой отчетности по форме согласно приложению 2 к Инструкции о порядке использовани</w:t>
      </w:r>
      <w:r>
        <w:t>я и бухгалтерского учета бланков строгой отчетности (далее – приходно-расходная книга).</w:t>
      </w:r>
    </w:p>
    <w:p w:rsidR="00000000" w:rsidRDefault="00E4318A">
      <w:pPr>
        <w:pStyle w:val="point"/>
      </w:pPr>
      <w:r>
        <w:t>7. В целях контроля за использованием бланков листков нетрудоспособности при выдаче ответственными лицами гражданам листков нетрудоспособности серия и номер бланка выда</w:t>
      </w:r>
      <w:r>
        <w:t>ваемого листка нетрудоспособности фиксируется в журнале регистрации выданных листков нетрудоспособности установленной законодательством формы.</w:t>
      </w:r>
    </w:p>
    <w:p w:rsidR="00000000" w:rsidRDefault="00E4318A">
      <w:pPr>
        <w:pStyle w:val="point"/>
      </w:pPr>
      <w:r>
        <w:t>8. Ответственные лица отчитываются за использованные бланки листков нетрудоспособности путем возврата материально</w:t>
      </w:r>
      <w:r>
        <w:t xml:space="preserve"> ответственному лицу отрывных талонов (корешков) бланков листков нетрудоспособности с отражением данной информации в приходно-расходной книге.</w:t>
      </w:r>
    </w:p>
    <w:p w:rsidR="00000000" w:rsidRDefault="00E4318A">
      <w:pPr>
        <w:pStyle w:val="point"/>
      </w:pPr>
      <w:r>
        <w:t>9. В случае утраты или хищения бланков листков нетрудоспособности ответственное лицо или материально ответственно</w:t>
      </w:r>
      <w:r>
        <w:t>е лицо обязано сообщить об этом руководителю организации здравоохранения. Приказом руководителя организации здравоохранения создается комиссия по расследованию случая утраты или хищения бланков листков нетрудоспособности (далее – комиссия по расследованию)</w:t>
      </w:r>
      <w:r>
        <w:t>.</w:t>
      </w:r>
    </w:p>
    <w:p w:rsidR="00000000" w:rsidRDefault="00E4318A">
      <w:pPr>
        <w:pStyle w:val="newncpi"/>
      </w:pPr>
      <w:r>
        <w:t>Комиссия по расследованию:</w:t>
      </w:r>
    </w:p>
    <w:p w:rsidR="00000000" w:rsidRDefault="00E4318A">
      <w:pPr>
        <w:pStyle w:val="newncpi"/>
      </w:pPr>
      <w:r>
        <w:t>проводит проверку фактического наличия бланков листков нетрудоспособности;</w:t>
      </w:r>
    </w:p>
    <w:p w:rsidR="00000000" w:rsidRDefault="00E4318A">
      <w:pPr>
        <w:pStyle w:val="newncpi"/>
      </w:pPr>
      <w:r>
        <w:t>составляет акт с указанием обстоятельств утраты (хищения), количества недостающих бланков листков нетрудоспособности с перечислением их серий и номеров;</w:t>
      </w:r>
    </w:p>
    <w:p w:rsidR="00000000" w:rsidRDefault="00E4318A">
      <w:pPr>
        <w:pStyle w:val="newncpi"/>
      </w:pPr>
      <w:r>
        <w:t>проводит служебное расследование с целью установления лиц, по вине которых произошла утрата бланков листков нетрудоспособности;</w:t>
      </w:r>
    </w:p>
    <w:p w:rsidR="00000000" w:rsidRDefault="00E4318A">
      <w:pPr>
        <w:pStyle w:val="newncpi"/>
      </w:pPr>
      <w:r>
        <w:t>принимает меры к обеспечению сохранности бланков листков нетрудоспособности;</w:t>
      </w:r>
    </w:p>
    <w:p w:rsidR="00000000" w:rsidRDefault="00E4318A">
      <w:pPr>
        <w:pStyle w:val="newncpi"/>
      </w:pPr>
      <w:r>
        <w:t>представляет акт руководителю организации здравоох</w:t>
      </w:r>
      <w:r>
        <w:t>ранения;</w:t>
      </w:r>
    </w:p>
    <w:p w:rsidR="00000000" w:rsidRDefault="00E4318A">
      <w:pPr>
        <w:pStyle w:val="newncpi"/>
      </w:pPr>
      <w:r>
        <w:t>принимает иные меры в соответствии с законодательством Республики Беларусь.</w:t>
      </w:r>
    </w:p>
    <w:p w:rsidR="00000000" w:rsidRDefault="00E4318A">
      <w:pPr>
        <w:pStyle w:val="point"/>
      </w:pPr>
      <w:r>
        <w:t>10. Руководители организаций здравоохранения, расположенных на территории соответствующей области, города Минска, за исключением организаций здравоохранения, подчиненных М</w:t>
      </w:r>
      <w:r>
        <w:t xml:space="preserve">инздраву, вправе проинформировать о случаях утраты (хищения) бланков листков нетрудоспособности соответствующие управления здравоохранения областных исполнительных комитетов, комитет по здравоохранению Минского городского исполнительного комитета (далее – </w:t>
      </w:r>
      <w:r>
        <w:t>управления здравоохранения), а руководители организаций здравоохранения, подчиненных Минздраву, – Минздрав.</w:t>
      </w:r>
    </w:p>
    <w:p w:rsidR="00000000" w:rsidRDefault="00E4318A">
      <w:pPr>
        <w:pStyle w:val="newncpi"/>
      </w:pPr>
      <w:r>
        <w:t>Управления здравоохранения в каждом конкретном случае утраты (хищения) бланков листков нетрудоспособности в течение 3 рабочих дней после получения т</w:t>
      </w:r>
      <w:r>
        <w:t>акой информации сообщают об этом в Минздрав, указывая при этом количество, наименование серии и номера утраченных (похищенных) бланков листков нетрудоспособности.</w:t>
      </w:r>
    </w:p>
    <w:p w:rsidR="00000000" w:rsidRDefault="00E4318A">
      <w:pPr>
        <w:pStyle w:val="newncpi"/>
      </w:pPr>
      <w:r>
        <w:t>Минздрав информирует о каждом случае утраты (хищения) бланков листков нетрудоспособности Фонд</w:t>
      </w:r>
      <w:r>
        <w:t xml:space="preserve"> социальной защиты населения Министерства труда и социальной защиты Республики Беларусь.</w:t>
      </w:r>
    </w:p>
    <w:p w:rsidR="00000000" w:rsidRDefault="00E4318A">
      <w:pPr>
        <w:pStyle w:val="point"/>
      </w:pPr>
      <w:r>
        <w:t>11. В случае порчи бланка листка нетрудоспособности расследование данного случая проводит председатель врачебно-консультационной комиссии организации здравоохранения (</w:t>
      </w:r>
      <w:r>
        <w:t>далее – ВКК). Испорченный бланк листка нетрудоспособности перечеркивается одной линией и на нем производится запись «Испорчен» с указанием даты, фамилии, инициалов председателя ВКК, ставится его подпись и печать ВКК.</w:t>
      </w:r>
    </w:p>
    <w:p w:rsidR="00000000" w:rsidRDefault="00E4318A">
      <w:pPr>
        <w:pStyle w:val="newncpi"/>
      </w:pPr>
      <w:r>
        <w:t>Указанный бланк листка нетрудоспособнос</w:t>
      </w:r>
      <w:r>
        <w:t>ти передается материально ответственному лицу для его регистрации в журнале учета испорченных бланков листков нетрудоспособности по форме согласно приложению к настоящей Инструкции и хранения.</w:t>
      </w:r>
    </w:p>
    <w:p w:rsidR="00000000" w:rsidRDefault="00E4318A">
      <w:pPr>
        <w:pStyle w:val="newncpi"/>
      </w:pPr>
      <w:r>
        <w:t>На испорченные бланки листков нетрудоспособности составляется р</w:t>
      </w:r>
      <w:r>
        <w:t>еестр испорченных бланков листков нетрудоспособности, подлежащих уничтожению, по форме согласно приложению 6 к Инструкции о порядке использования и бухгалтерского учета бланков строгой отчетности.</w:t>
      </w:r>
    </w:p>
    <w:p w:rsidR="00000000" w:rsidRDefault="00E4318A">
      <w:pPr>
        <w:pStyle w:val="point"/>
      </w:pPr>
      <w:r>
        <w:t>12. Списание испорченных бланков листков нетрудоспособности</w:t>
      </w:r>
      <w:r>
        <w:t xml:space="preserve"> производится по истечении сроков хранения, установленных законодательством Республики Беларусь для хранения бланков строгой отчетности.</w:t>
      </w:r>
    </w:p>
    <w:p w:rsidR="00000000" w:rsidRDefault="00E4318A">
      <w:pPr>
        <w:pStyle w:val="newncpi"/>
      </w:pPr>
      <w:r>
        <w:t>Списание отрывных талонов (корешков) бланков листков нетрудоспособности осуществляется по истечении трех лет хранения и</w:t>
      </w:r>
      <w:r>
        <w:t>х в организации здравоохранения.</w:t>
      </w:r>
    </w:p>
    <w:p w:rsidR="00000000" w:rsidRDefault="00E4318A">
      <w:pPr>
        <w:pStyle w:val="point"/>
      </w:pPr>
      <w:r>
        <w:t>13. Для уничтожения испорченных бланков листков нетрудоспособности, а также отрывных талонов (корешков) бланков листков нетрудоспособности (далее, если не установлено иное, – бланки документов) приказом руководителя организ</w:t>
      </w:r>
      <w:r>
        <w:t>ации здравоохранения назначается комиссия по списанию и уничтожению бланков листков нетрудоспособности в составе должностных лиц организации здравоохранения, в том числе работников, осуществляющих бухгалтерский учет (далее – комиссия по списанию).</w:t>
      </w:r>
    </w:p>
    <w:p w:rsidR="00000000" w:rsidRDefault="00E4318A">
      <w:pPr>
        <w:pStyle w:val="newncpi"/>
      </w:pPr>
      <w:r>
        <w:t>Комиссия</w:t>
      </w:r>
      <w:r>
        <w:t xml:space="preserve"> по списанию проверяет наличие подлежащих уничтожению бланков документов и дает заключение, подтверждающее необходимость их уничтожения.</w:t>
      </w:r>
    </w:p>
    <w:p w:rsidR="00000000" w:rsidRDefault="00E4318A">
      <w:pPr>
        <w:pStyle w:val="newncpi"/>
      </w:pPr>
      <w:r>
        <w:t>В присутствии комиссии по списанию бланки документов упаковываются, опечатываются (опломбируются) с составлением акта н</w:t>
      </w:r>
      <w:r>
        <w:t>а списание испорченных, аннулированных бланков строгой отчетности по форме согласно приложению 7 к Инструкции о порядке использования и бухгалтерского учета бланков строгой отчетности (далее – акт на списание).</w:t>
      </w:r>
    </w:p>
    <w:p w:rsidR="00000000" w:rsidRDefault="00E4318A">
      <w:pPr>
        <w:pStyle w:val="newncpi"/>
      </w:pPr>
      <w:r>
        <w:t>Акт на списание в 3-дневный срок представляет</w:t>
      </w:r>
      <w:r>
        <w:t>ся на утверждение руководителю организации здравоохранения. Руководителем организации здравоохранения акт на списание утверждается в течение 5 дней после его получения.</w:t>
      </w:r>
    </w:p>
    <w:p w:rsidR="00000000" w:rsidRDefault="00E4318A">
      <w:pPr>
        <w:pStyle w:val="point"/>
      </w:pPr>
      <w:r>
        <w:t>14. Фактическое уничтожение списанных бланков документов производится комиссией по спис</w:t>
      </w:r>
      <w:r>
        <w:t>анию после утверждения акта на списание, о чем составляется акт об уничтожении испорченных бланков документов с указанием в нем наименования бланков документов, их количества, серий и номеров.</w:t>
      </w:r>
    </w:p>
    <w:p w:rsidR="00000000" w:rsidRDefault="00E4318A">
      <w:pPr>
        <w:pStyle w:val="newncpi"/>
      </w:pPr>
      <w:r>
        <w:t>Акт об уничтожении испорченных бланков документов в 3-дневный с</w:t>
      </w:r>
      <w:r>
        <w:t>рок утверждается руководителем организации здравоохранения.</w:t>
      </w:r>
    </w:p>
    <w:p w:rsidR="00000000" w:rsidRDefault="00E431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9"/>
        <w:gridCol w:w="2842"/>
      </w:tblGrid>
      <w:tr w:rsidR="00000000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4318A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4318A">
            <w:pPr>
              <w:pStyle w:val="append1"/>
            </w:pPr>
            <w:r>
              <w:t>Приложение</w:t>
            </w:r>
          </w:p>
          <w:p w:rsidR="00000000" w:rsidRDefault="00E4318A">
            <w:pPr>
              <w:pStyle w:val="append"/>
            </w:pPr>
            <w:r>
              <w:t>к Инструкции о порядке</w:t>
            </w:r>
            <w:r>
              <w:br/>
              <w:t>использования бланков</w:t>
            </w:r>
            <w:r>
              <w:br/>
              <w:t xml:space="preserve">листков нетрудоспособности </w:t>
            </w:r>
          </w:p>
        </w:tc>
      </w:tr>
    </w:tbl>
    <w:p w:rsidR="00000000" w:rsidRDefault="00E4318A">
      <w:pPr>
        <w:pStyle w:val="begform"/>
      </w:pPr>
      <w:r>
        <w:t> </w:t>
      </w:r>
    </w:p>
    <w:p w:rsidR="00000000" w:rsidRDefault="00E4318A">
      <w:pPr>
        <w:pStyle w:val="onestring"/>
      </w:pPr>
      <w:r>
        <w:t>Форма</w:t>
      </w:r>
    </w:p>
    <w:p w:rsidR="00000000" w:rsidRDefault="00E4318A">
      <w:pPr>
        <w:pStyle w:val="newncpi0"/>
      </w:pPr>
      <w:r>
        <w:t>__________________________________________</w:t>
      </w:r>
    </w:p>
    <w:p w:rsidR="00000000" w:rsidRDefault="00E4318A">
      <w:pPr>
        <w:pStyle w:val="undline"/>
        <w:ind w:left="567"/>
      </w:pPr>
      <w:r>
        <w:t>(наименование организации здравоохранения)</w:t>
      </w:r>
    </w:p>
    <w:p w:rsidR="00000000" w:rsidRDefault="00E4318A">
      <w:pPr>
        <w:pStyle w:val="titlep"/>
      </w:pPr>
      <w:r>
        <w:t xml:space="preserve">ЖУРНАЛ </w:t>
      </w:r>
      <w:r>
        <w:br/>
      </w:r>
      <w:r>
        <w:t>учета испорченных бланков листков нетрудоспособности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  <w:gridCol w:w="3411"/>
      </w:tblGrid>
      <w:tr w:rsidR="00000000">
        <w:trPr>
          <w:trHeight w:val="240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4318A">
            <w:pPr>
              <w:pStyle w:val="newncpi0"/>
            </w:pPr>
            <w:r>
              <w:t>Начат ________20____ г.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4318A">
            <w:pPr>
              <w:pStyle w:val="newncpi0"/>
            </w:pPr>
            <w:r>
              <w:t>Окончен ________ 20____ г.</w:t>
            </w:r>
          </w:p>
        </w:tc>
      </w:tr>
    </w:tbl>
    <w:p w:rsidR="00000000" w:rsidRDefault="00E431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848"/>
        <w:gridCol w:w="2743"/>
        <w:gridCol w:w="2644"/>
        <w:gridCol w:w="2580"/>
      </w:tblGrid>
      <w:tr w:rsidR="00000000">
        <w:trPr>
          <w:trHeight w:val="24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4318A">
            <w:pPr>
              <w:pStyle w:val="table101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4318A">
            <w:pPr>
              <w:pStyle w:val="table101"/>
              <w:jc w:val="center"/>
            </w:pPr>
            <w:r>
              <w:t>Дата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4318A">
            <w:pPr>
              <w:pStyle w:val="table101"/>
              <w:jc w:val="center"/>
            </w:pPr>
            <w:r>
              <w:t>Фамилия, инициалы, подпись лица, сдавшего бланки листков нетрудоспособности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4318A">
            <w:pPr>
              <w:pStyle w:val="table101"/>
              <w:jc w:val="center"/>
            </w:pPr>
            <w:r>
              <w:t>Фамилия, инициалы, подпись материально ответственного лица, принявшего бланки листков нетрудоспособности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4318A">
            <w:pPr>
              <w:pStyle w:val="table101"/>
              <w:jc w:val="center"/>
            </w:pPr>
            <w:r>
              <w:t>Серия, номер бланка листка нетрудоспособности</w:t>
            </w:r>
          </w:p>
        </w:tc>
      </w:tr>
      <w:tr w:rsidR="00000000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4318A">
            <w:pPr>
              <w:pStyle w:val="table101"/>
              <w:jc w:val="center"/>
            </w:pPr>
            <w: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4318A">
            <w:pPr>
              <w:pStyle w:val="table101"/>
              <w:jc w:val="center"/>
            </w:pPr>
            <w:r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4318A">
            <w:pPr>
              <w:pStyle w:val="table101"/>
              <w:jc w:val="center"/>
            </w:pPr>
            <w:r>
              <w:t>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4318A">
            <w:pPr>
              <w:pStyle w:val="table101"/>
              <w:jc w:val="center"/>
            </w:pPr>
            <w:r>
              <w:t>4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E4318A">
            <w:pPr>
              <w:pStyle w:val="table101"/>
              <w:jc w:val="center"/>
            </w:pPr>
            <w:r>
              <w:t>5</w:t>
            </w:r>
          </w:p>
        </w:tc>
      </w:tr>
      <w:tr w:rsidR="00000000"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4318A">
            <w:pPr>
              <w:pStyle w:val="table101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4318A">
            <w:pPr>
              <w:pStyle w:val="table101"/>
            </w:pPr>
            <w:r>
              <w:t> 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4318A">
            <w:pPr>
              <w:pStyle w:val="table101"/>
            </w:pPr>
            <w:r>
              <w:t> 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4318A">
            <w:pPr>
              <w:pStyle w:val="table101"/>
            </w:pPr>
            <w:r>
              <w:t> 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4318A">
            <w:pPr>
              <w:pStyle w:val="table101"/>
            </w:pPr>
            <w:r>
              <w:t> </w:t>
            </w:r>
          </w:p>
        </w:tc>
      </w:tr>
    </w:tbl>
    <w:p w:rsidR="00000000" w:rsidRDefault="00E4318A">
      <w:pPr>
        <w:pStyle w:val="endform"/>
      </w:pPr>
      <w:r>
        <w:t> </w:t>
      </w:r>
    </w:p>
    <w:p w:rsidR="00E4318A" w:rsidRDefault="00E4318A">
      <w:pPr>
        <w:pStyle w:val="newncpi"/>
      </w:pPr>
      <w:r>
        <w:t> </w:t>
      </w:r>
    </w:p>
    <w:sectPr w:rsidR="00E4318A">
      <w:pgSz w:w="11920" w:h="16838"/>
      <w:pgMar w:top="567" w:right="1134" w:bottom="56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672D4"/>
    <w:rsid w:val="001672D4"/>
    <w:rsid w:val="00E4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mappoint:smarttags"/>
  <w:attachedSchema w:val="http://mycoolplace.com"/>
  <w:attachedSchema w:val="urn:schemas-microsoft-com:xslt"/>
  <w:attachedSchema w:val="http://exslt.org/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  <w:style w:type="paragraph" w:customStyle="1" w:styleId="begform">
    <w:name w:val="begform"/>
    <w:basedOn w:val="a"/>
  </w:style>
  <w:style w:type="paragraph" w:customStyle="1" w:styleId="endform">
    <w:name w:val="endform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t">
    <w:name w:val="part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article">
    <w:name w:val="article"/>
    <w:basedOn w:val="a"/>
    <w:pPr>
      <w:spacing w:before="240" w:beforeAutospacing="0" w:after="240" w:afterAutospacing="0"/>
      <w:ind w:left="1922" w:hanging="1355"/>
    </w:pPr>
    <w:rPr>
      <w:rFonts w:eastAsia="Times New Roman"/>
      <w:b/>
      <w:bCs/>
    </w:rPr>
  </w:style>
  <w:style w:type="paragraph" w:customStyle="1" w:styleId="title">
    <w:name w:val="title"/>
    <w:basedOn w:val="a"/>
    <w:pPr>
      <w:spacing w:before="240" w:beforeAutospacing="0" w:after="240" w:afterAutospacing="0"/>
      <w:ind w:right="2268"/>
    </w:pPr>
    <w:rPr>
      <w:rFonts w:eastAsia="Times New Roman"/>
      <w:b/>
      <w:bCs/>
      <w:sz w:val="28"/>
      <w:szCs w:val="28"/>
    </w:rPr>
  </w:style>
  <w:style w:type="paragraph" w:customStyle="1" w:styleId="chapter">
    <w:name w:val="chapter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razdel">
    <w:name w:val="razdel"/>
    <w:basedOn w:val="a"/>
    <w:pPr>
      <w:spacing w:before="0" w:beforeAutospacing="0" w:after="0" w:afterAutospacing="0"/>
      <w:ind w:firstLine="567"/>
      <w:jc w:val="center"/>
    </w:pPr>
    <w:rPr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before="0" w:beforeAutospacing="0" w:after="0" w:afterAutospacing="0"/>
      <w:jc w:val="center"/>
    </w:pPr>
    <w:rPr>
      <w:b/>
      <w:bCs/>
      <w:caps/>
    </w:rPr>
  </w:style>
  <w:style w:type="paragraph" w:customStyle="1" w:styleId="titlep">
    <w:name w:val="titlep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onestring">
    <w:name w:val="onestring"/>
    <w:basedOn w:val="a"/>
    <w:pPr>
      <w:spacing w:before="0" w:beforeAutospacing="0" w:after="0" w:afterAutospacing="0"/>
      <w:jc w:val="right"/>
    </w:pPr>
    <w:rPr>
      <w:sz w:val="22"/>
      <w:szCs w:val="22"/>
    </w:rPr>
  </w:style>
  <w:style w:type="paragraph" w:customStyle="1" w:styleId="titleu">
    <w:name w:val="titleu"/>
    <w:basedOn w:val="a"/>
    <w:pPr>
      <w:spacing w:before="240" w:beforeAutospacing="0" w:after="240" w:afterAutospacing="0"/>
    </w:pPr>
    <w:rPr>
      <w:b/>
      <w:bCs/>
    </w:rPr>
  </w:style>
  <w:style w:type="paragraph" w:customStyle="1" w:styleId="titlek">
    <w:name w:val="titlek"/>
    <w:basedOn w:val="a"/>
    <w:pPr>
      <w:spacing w:before="240" w:beforeAutospacing="0" w:after="0" w:afterAutospacing="0"/>
      <w:jc w:val="center"/>
    </w:pPr>
    <w:rPr>
      <w:caps/>
    </w:rPr>
  </w:style>
  <w:style w:type="paragraph" w:customStyle="1" w:styleId="izvlechen">
    <w:name w:val="izvlechen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comment">
    <w:name w:val="comment"/>
    <w:basedOn w:val="a"/>
    <w:pPr>
      <w:spacing w:before="0" w:beforeAutospacing="0" w:after="0" w:afterAutospacing="0"/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pPr>
      <w:spacing w:before="0" w:beforeAutospacing="0" w:after="0" w:afterAutospacing="0"/>
      <w:jc w:val="both"/>
    </w:pPr>
    <w:rPr>
      <w:sz w:val="20"/>
      <w:szCs w:val="20"/>
    </w:rPr>
  </w:style>
  <w:style w:type="paragraph" w:customStyle="1" w:styleId="paragraph">
    <w:name w:val="paragraph"/>
    <w:basedOn w:val="a"/>
    <w:pPr>
      <w:spacing w:before="240" w:beforeAutospacing="0" w:after="240" w:afterAutospacing="0"/>
      <w:ind w:firstLine="567"/>
      <w:jc w:val="center"/>
    </w:pPr>
    <w:rPr>
      <w:b/>
      <w:bCs/>
    </w:rPr>
  </w:style>
  <w:style w:type="paragraph" w:customStyle="1" w:styleId="table10">
    <w:name w:val="table10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numnrpa">
    <w:name w:val="numnrpa"/>
    <w:basedOn w:val="a"/>
    <w:pPr>
      <w:spacing w:before="0" w:beforeAutospacing="0" w:after="0" w:afterAutospacing="0"/>
    </w:pPr>
    <w:rPr>
      <w:sz w:val="36"/>
      <w:szCs w:val="36"/>
    </w:rPr>
  </w:style>
  <w:style w:type="paragraph" w:customStyle="1" w:styleId="prinodobren">
    <w:name w:val="prinodobren"/>
    <w:basedOn w:val="a"/>
    <w:pPr>
      <w:spacing w:before="240" w:beforeAutospacing="0" w:after="240" w:afterAutospacing="0"/>
    </w:pPr>
    <w:rPr>
      <w:i/>
      <w:iCs/>
    </w:rPr>
  </w:style>
  <w:style w:type="paragraph" w:customStyle="1" w:styleId="spiski">
    <w:name w:val="spiski"/>
    <w:basedOn w:val="a"/>
    <w:pPr>
      <w:spacing w:before="0" w:beforeAutospacing="0" w:after="0" w:afterAutospacing="0"/>
    </w:pPr>
  </w:style>
  <w:style w:type="paragraph" w:customStyle="1" w:styleId="nonumheader">
    <w:name w:val="no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numheader">
    <w:name w:val="numheader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agreefio">
    <w:name w:val="agreefio"/>
    <w:basedOn w:val="a"/>
    <w:pPr>
      <w:spacing w:before="0" w:beforeAutospacing="0" w:after="0" w:afterAutospacing="0"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pPr>
      <w:spacing w:before="0" w:beforeAutospacing="0" w:after="0" w:afterAutospacing="0"/>
      <w:jc w:val="both"/>
    </w:pPr>
    <w:rPr>
      <w:sz w:val="22"/>
      <w:szCs w:val="22"/>
    </w:rPr>
  </w:style>
  <w:style w:type="paragraph" w:customStyle="1" w:styleId="changei">
    <w:name w:val="changei"/>
    <w:basedOn w:val="a"/>
    <w:pPr>
      <w:spacing w:before="0" w:beforeAutospacing="0" w:after="0" w:afterAutospacing="0"/>
      <w:ind w:left="1021"/>
    </w:pPr>
  </w:style>
  <w:style w:type="paragraph" w:customStyle="1" w:styleId="changeutrs">
    <w:name w:val="changeutrs"/>
    <w:basedOn w:val="a"/>
    <w:pPr>
      <w:spacing w:before="0" w:beforeAutospacing="0" w:after="240" w:afterAutospacing="0"/>
      <w:ind w:left="1134"/>
      <w:jc w:val="both"/>
    </w:pPr>
    <w:rPr>
      <w:rFonts w:eastAsia="Times New Roman"/>
    </w:rPr>
  </w:style>
  <w:style w:type="paragraph" w:customStyle="1" w:styleId="newncpi0">
    <w:name w:val="newncpi0"/>
    <w:basedOn w:val="a"/>
    <w:pPr>
      <w:spacing w:before="0" w:beforeAutospacing="0" w:after="0" w:afterAutospacing="0"/>
      <w:jc w:val="both"/>
    </w:pPr>
  </w:style>
  <w:style w:type="paragraph" w:customStyle="1" w:styleId="newncpi00">
    <w:name w:val="newncpi00"/>
    <w:basedOn w:val="a"/>
    <w:pPr>
      <w:spacing w:before="0" w:beforeAutospacing="0" w:after="0" w:afterAutospacing="0"/>
      <w:jc w:val="both"/>
    </w:pPr>
  </w:style>
  <w:style w:type="paragraph" w:customStyle="1" w:styleId="newncpi1">
    <w:name w:val="newncpi1"/>
    <w:basedOn w:val="a"/>
    <w:pPr>
      <w:spacing w:before="0" w:beforeAutospacing="0" w:after="0" w:afterAutospacing="0"/>
      <w:ind w:left="567"/>
      <w:jc w:val="both"/>
    </w:pPr>
  </w:style>
  <w:style w:type="paragraph" w:customStyle="1" w:styleId="edizmeren">
    <w:name w:val="edizmeren"/>
    <w:basedOn w:val="a"/>
    <w:pPr>
      <w:spacing w:before="0" w:beforeAutospacing="0" w:after="0" w:afterAutospacing="0"/>
      <w:jc w:val="right"/>
    </w:pPr>
    <w:rPr>
      <w:sz w:val="20"/>
      <w:szCs w:val="20"/>
    </w:rPr>
  </w:style>
  <w:style w:type="paragraph" w:customStyle="1" w:styleId="zagrazdel">
    <w:name w:val="zagrazdel"/>
    <w:basedOn w:val="a"/>
    <w:pPr>
      <w:spacing w:before="240" w:beforeAutospacing="0" w:after="240" w:afterAutospacing="0"/>
      <w:jc w:val="center"/>
    </w:pPr>
    <w:rPr>
      <w:b/>
      <w:bCs/>
      <w:caps/>
    </w:rPr>
  </w:style>
  <w:style w:type="paragraph" w:customStyle="1" w:styleId="placeprin">
    <w:name w:val="placeprin"/>
    <w:basedOn w:val="a"/>
    <w:pPr>
      <w:spacing w:before="0" w:beforeAutospacing="0" w:after="0" w:afterAutospacing="0"/>
      <w:jc w:val="center"/>
    </w:pPr>
  </w:style>
  <w:style w:type="paragraph" w:customStyle="1" w:styleId="withpar">
    <w:name w:val="withpar"/>
    <w:basedOn w:val="a"/>
    <w:pPr>
      <w:spacing w:before="0" w:beforeAutospacing="0" w:after="0" w:afterAutospacing="0"/>
      <w:ind w:firstLine="567"/>
      <w:jc w:val="both"/>
    </w:pPr>
  </w:style>
  <w:style w:type="paragraph" w:customStyle="1" w:styleId="withoutpar">
    <w:name w:val="withoutpar"/>
    <w:basedOn w:val="a"/>
    <w:pPr>
      <w:spacing w:before="0" w:beforeAutospacing="0" w:after="60" w:afterAutospacing="0"/>
      <w:jc w:val="both"/>
    </w:pPr>
  </w:style>
  <w:style w:type="paragraph" w:customStyle="1" w:styleId="withoutpar0">
    <w:name w:val="withoutpar0"/>
    <w:basedOn w:val="a"/>
    <w:pPr>
      <w:spacing w:before="0" w:beforeAutospacing="0" w:after="60" w:afterAutospacing="0"/>
      <w:jc w:val="both"/>
    </w:pPr>
  </w:style>
  <w:style w:type="paragraph" w:customStyle="1" w:styleId="ncpicomment">
    <w:name w:val="ncpicomment"/>
    <w:basedOn w:val="a"/>
    <w:pPr>
      <w:spacing w:before="120" w:beforeAutospacing="0" w:after="0" w:afterAutospacing="0"/>
      <w:ind w:left="1134"/>
      <w:jc w:val="both"/>
    </w:pPr>
    <w:rPr>
      <w:i/>
      <w:iCs/>
    </w:rPr>
  </w:style>
  <w:style w:type="paragraph" w:customStyle="1" w:styleId="rekviziti">
    <w:name w:val="rekviziti"/>
    <w:basedOn w:val="a"/>
    <w:pPr>
      <w:spacing w:before="0" w:beforeAutospacing="0" w:after="0" w:afterAutospacing="0"/>
      <w:ind w:left="1134"/>
      <w:jc w:val="both"/>
    </w:pPr>
  </w:style>
  <w:style w:type="paragraph" w:customStyle="1" w:styleId="tsifra">
    <w:name w:val="tsifra"/>
    <w:basedOn w:val="a"/>
    <w:pPr>
      <w:spacing w:before="0" w:beforeAutospacing="0" w:after="0" w:afterAutospacing="0"/>
    </w:pPr>
    <w:rPr>
      <w:b/>
      <w:bCs/>
      <w:sz w:val="36"/>
      <w:szCs w:val="36"/>
    </w:rPr>
  </w:style>
  <w:style w:type="paragraph" w:customStyle="1" w:styleId="newncpiv">
    <w:name w:val="newncpiv"/>
    <w:basedOn w:val="a"/>
    <w:pPr>
      <w:spacing w:before="0" w:beforeAutospacing="0" w:after="0" w:afterAutospacing="0"/>
      <w:ind w:firstLine="567"/>
      <w:jc w:val="both"/>
    </w:pPr>
    <w:rPr>
      <w:i/>
      <w:iCs/>
    </w:rPr>
  </w:style>
  <w:style w:type="paragraph" w:customStyle="1" w:styleId="snoskiv">
    <w:name w:val="snoskiv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articlev">
    <w:name w:val="articlev"/>
    <w:basedOn w:val="a"/>
    <w:pPr>
      <w:spacing w:before="240" w:beforeAutospacing="0" w:after="240" w:afterAutospacing="0"/>
      <w:ind w:firstLine="567"/>
    </w:pPr>
    <w:rPr>
      <w:i/>
      <w:iCs/>
    </w:rPr>
  </w:style>
  <w:style w:type="paragraph" w:customStyle="1" w:styleId="contentword">
    <w:name w:val="contentword"/>
    <w:basedOn w:val="a"/>
    <w:pPr>
      <w:spacing w:before="240" w:beforeAutospacing="0" w:after="240" w:afterAutospacing="0"/>
      <w:ind w:firstLine="567"/>
      <w:jc w:val="center"/>
    </w:pPr>
    <w:rPr>
      <w:caps/>
      <w:sz w:val="22"/>
      <w:szCs w:val="22"/>
    </w:rPr>
  </w:style>
  <w:style w:type="paragraph" w:customStyle="1" w:styleId="contenttext">
    <w:name w:val="contenttext"/>
    <w:basedOn w:val="a"/>
    <w:pPr>
      <w:spacing w:before="0" w:beforeAutospacing="0" w:after="0" w:afterAutospacing="0"/>
      <w:ind w:left="1134" w:hanging="1134"/>
    </w:pPr>
    <w:rPr>
      <w:sz w:val="22"/>
      <w:szCs w:val="22"/>
    </w:rPr>
  </w:style>
  <w:style w:type="paragraph" w:customStyle="1" w:styleId="gosreg">
    <w:name w:val="gosreg"/>
    <w:basedOn w:val="a"/>
    <w:pPr>
      <w:spacing w:before="0" w:beforeAutospacing="0" w:after="0" w:afterAutospacing="0"/>
      <w:jc w:val="both"/>
    </w:pPr>
    <w:rPr>
      <w:i/>
      <w:iCs/>
      <w:sz w:val="20"/>
      <w:szCs w:val="20"/>
    </w:rPr>
  </w:style>
  <w:style w:type="paragraph" w:customStyle="1" w:styleId="articlect">
    <w:name w:val="articlect"/>
    <w:basedOn w:val="a"/>
    <w:pPr>
      <w:spacing w:before="240" w:beforeAutospacing="0" w:after="240" w:afterAutospacing="0"/>
      <w:jc w:val="center"/>
    </w:pPr>
    <w:rPr>
      <w:b/>
      <w:bCs/>
    </w:rPr>
  </w:style>
  <w:style w:type="paragraph" w:customStyle="1" w:styleId="letter">
    <w:name w:val="letter"/>
    <w:basedOn w:val="a"/>
    <w:pPr>
      <w:spacing w:before="240" w:beforeAutospacing="0" w:after="240" w:afterAutospacing="0"/>
    </w:pPr>
  </w:style>
  <w:style w:type="paragraph" w:customStyle="1" w:styleId="recepient">
    <w:name w:val="recepient"/>
    <w:basedOn w:val="a"/>
    <w:pPr>
      <w:spacing w:before="0" w:beforeAutospacing="0" w:after="0" w:afterAutospacing="0"/>
      <w:ind w:left="5103"/>
    </w:pPr>
  </w:style>
  <w:style w:type="paragraph" w:customStyle="1" w:styleId="doklad">
    <w:name w:val="doklad"/>
    <w:basedOn w:val="a"/>
    <w:pPr>
      <w:spacing w:before="0" w:beforeAutospacing="0" w:after="0" w:afterAutospacing="0"/>
      <w:ind w:left="2835"/>
    </w:pPr>
  </w:style>
  <w:style w:type="paragraph" w:customStyle="1" w:styleId="onpaper">
    <w:name w:val="onpaper"/>
    <w:basedOn w:val="a"/>
    <w:pPr>
      <w:spacing w:before="0" w:beforeAutospacing="0" w:after="0" w:afterAutospacing="0"/>
      <w:ind w:firstLine="567"/>
      <w:jc w:val="both"/>
    </w:pPr>
    <w:rPr>
      <w:i/>
      <w:iCs/>
      <w:sz w:val="20"/>
      <w:szCs w:val="20"/>
    </w:rPr>
  </w:style>
  <w:style w:type="paragraph" w:customStyle="1" w:styleId="formula">
    <w:name w:val="formula"/>
    <w:basedOn w:val="a"/>
    <w:pPr>
      <w:spacing w:before="0" w:beforeAutospacing="0" w:after="0" w:afterAutospacing="0"/>
      <w:jc w:val="center"/>
    </w:pPr>
  </w:style>
  <w:style w:type="paragraph" w:customStyle="1" w:styleId="titleg">
    <w:name w:val="titleg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titlepr">
    <w:name w:val="titlepr"/>
    <w:basedOn w:val="a"/>
    <w:pPr>
      <w:spacing w:before="0" w:beforeAutospacing="0" w:after="0" w:afterAutospacing="0"/>
      <w:jc w:val="center"/>
    </w:pPr>
    <w:rPr>
      <w:b/>
      <w:bCs/>
    </w:rPr>
  </w:style>
  <w:style w:type="paragraph" w:customStyle="1" w:styleId="agree">
    <w:name w:val="agree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append1">
    <w:name w:val="append1"/>
    <w:basedOn w:val="a"/>
    <w:pPr>
      <w:spacing w:before="0" w:beforeAutospacing="0" w:after="28" w:afterAutospacing="0"/>
    </w:pPr>
    <w:rPr>
      <w:sz w:val="22"/>
      <w:szCs w:val="22"/>
    </w:rPr>
  </w:style>
  <w:style w:type="paragraph" w:customStyle="1" w:styleId="point">
    <w:name w:val="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underpoint">
    <w:name w:val="underpoin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signed">
    <w:name w:val="signed"/>
    <w:basedOn w:val="a"/>
    <w:pPr>
      <w:spacing w:before="0" w:beforeAutospacing="0" w:after="0" w:afterAutospacing="0"/>
      <w:ind w:firstLine="567"/>
      <w:jc w:val="both"/>
    </w:pPr>
  </w:style>
  <w:style w:type="paragraph" w:customStyle="1" w:styleId="preamble">
    <w:name w:val="preamble"/>
    <w:basedOn w:val="a"/>
    <w:pPr>
      <w:spacing w:before="0" w:beforeAutospacing="0" w:after="0" w:afterAutospacing="0"/>
      <w:ind w:firstLine="567"/>
      <w:jc w:val="both"/>
    </w:pPr>
  </w:style>
  <w:style w:type="paragraph" w:customStyle="1" w:styleId="newncpi">
    <w:name w:val="newncpi"/>
    <w:basedOn w:val="a"/>
    <w:pPr>
      <w:spacing w:before="0" w:beforeAutospacing="0" w:after="0" w:afterAutospacing="0"/>
      <w:ind w:firstLine="567"/>
      <w:jc w:val="both"/>
    </w:pPr>
  </w:style>
  <w:style w:type="paragraph" w:customStyle="1" w:styleId="articleintext">
    <w:name w:val="articleintext"/>
    <w:basedOn w:val="a"/>
    <w:pPr>
      <w:spacing w:before="0" w:beforeAutospacing="0" w:after="0" w:afterAutospacing="0"/>
      <w:ind w:firstLine="567"/>
      <w:jc w:val="both"/>
    </w:pPr>
  </w:style>
  <w:style w:type="paragraph" w:customStyle="1" w:styleId="odobren">
    <w:name w:val="odobren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append">
    <w:name w:val="append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cap1">
    <w:name w:val="cap1"/>
    <w:basedOn w:val="a"/>
    <w:pPr>
      <w:spacing w:before="0" w:beforeAutospacing="0" w:after="0" w:afterAutospacing="0"/>
    </w:pPr>
    <w:rPr>
      <w:sz w:val="22"/>
      <w:szCs w:val="22"/>
    </w:rPr>
  </w:style>
  <w:style w:type="paragraph" w:customStyle="1" w:styleId="odobren1">
    <w:name w:val="odobren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capu1">
    <w:name w:val="capu1"/>
    <w:basedOn w:val="a"/>
    <w:pPr>
      <w:spacing w:before="0" w:beforeAutospacing="0" w:after="120" w:afterAutospacing="0"/>
    </w:pPr>
    <w:rPr>
      <w:sz w:val="22"/>
      <w:szCs w:val="22"/>
    </w:rPr>
  </w:style>
  <w:style w:type="paragraph" w:customStyle="1" w:styleId="snoski">
    <w:name w:val="snoski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primer">
    <w:name w:val="primer"/>
    <w:basedOn w:val="a"/>
    <w:pPr>
      <w:spacing w:before="0" w:beforeAutospacing="0" w:after="0" w:afterAutospacing="0"/>
      <w:ind w:firstLine="567"/>
      <w:jc w:val="both"/>
    </w:pPr>
    <w:rPr>
      <w:sz w:val="20"/>
      <w:szCs w:val="20"/>
    </w:rPr>
  </w:style>
  <w:style w:type="paragraph" w:customStyle="1" w:styleId="table7">
    <w:name w:val="table7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8">
    <w:name w:val="table8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table9">
    <w:name w:val="table9"/>
    <w:basedOn w:val="a"/>
    <w:pPr>
      <w:spacing w:before="0" w:beforeAutospacing="0" w:after="0" w:afterAutospacing="0"/>
    </w:pPr>
    <w:rPr>
      <w:sz w:val="18"/>
      <w:szCs w:val="18"/>
    </w:rPr>
  </w:style>
  <w:style w:type="paragraph" w:customStyle="1" w:styleId="changeadd">
    <w:name w:val="changeadd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ncpidel">
    <w:name w:val="ncpidel"/>
    <w:basedOn w:val="a"/>
    <w:pPr>
      <w:spacing w:before="0" w:beforeAutospacing="0" w:after="0" w:afterAutospacing="0"/>
      <w:ind w:left="1134" w:firstLine="567"/>
      <w:jc w:val="both"/>
    </w:pPr>
  </w:style>
  <w:style w:type="paragraph" w:customStyle="1" w:styleId="undline">
    <w:name w:val="und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underline">
    <w:name w:val="underline"/>
    <w:basedOn w:val="a"/>
    <w:pPr>
      <w:spacing w:before="0" w:beforeAutospacing="0" w:after="0" w:afterAutospacing="0"/>
    </w:pPr>
    <w:rPr>
      <w:sz w:val="20"/>
      <w:szCs w:val="20"/>
    </w:rPr>
  </w:style>
  <w:style w:type="paragraph" w:customStyle="1" w:styleId="msonormaltable0">
    <w:name w:val="msonormaltable"/>
    <w:basedOn w:val="a"/>
    <w:pPr>
      <w:spacing w:before="300" w:beforeAutospacing="0"/>
    </w:p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sz w:val="24"/>
      <w:szCs w:val="24"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Pr>
      <w:color w:val="FF0000"/>
      <w:shd w:val="clear" w:color="auto" w:fill="C0C0C0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cap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1">
    <w:name w:val="table101"/>
    <w:basedOn w:val="a"/>
    <w:pPr>
      <w:spacing w:before="45" w:beforeAutospacing="0" w:after="45" w:afterAutospacing="0"/>
      <w:ind w:left="45" w:right="45"/>
    </w:pPr>
    <w:rPr>
      <w:sz w:val="20"/>
      <w:szCs w:val="20"/>
    </w:rPr>
  </w:style>
  <w:style w:type="paragraph" w:customStyle="1" w:styleId="begform">
    <w:name w:val="begform"/>
    <w:basedOn w:val="a"/>
  </w:style>
  <w:style w:type="paragraph" w:customStyle="1" w:styleId="endform">
    <w:name w:val="endform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UGOKPB</Company>
  <LinksUpToDate>false</LinksUpToDate>
  <CharactersWithSpaces>10376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2</cp:revision>
  <dcterms:created xsi:type="dcterms:W3CDTF">2016-08-22T08:46:00Z</dcterms:created>
  <dcterms:modified xsi:type="dcterms:W3CDTF">2016-08-22T08:46:00Z</dcterms:modified>
</cp:coreProperties>
</file>